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311" w:rsidRPr="00245311" w:rsidRDefault="00245311" w:rsidP="0024531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Практическое занятие №</w:t>
      </w:r>
      <w:r w:rsidRPr="00245311">
        <w:rPr>
          <w:rFonts w:cs="Times New Roman"/>
          <w:b/>
          <w:sz w:val="28"/>
          <w:szCs w:val="28"/>
        </w:rPr>
        <w:t>3</w:t>
      </w:r>
    </w:p>
    <w:p w:rsidR="00245311" w:rsidRPr="00245311" w:rsidRDefault="00245311" w:rsidP="00245311">
      <w:pPr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Анализ организационной и технологической оснастки</w:t>
      </w:r>
    </w:p>
    <w:p w:rsidR="00245311" w:rsidRPr="00245311" w:rsidRDefault="00245311" w:rsidP="00245311">
      <w:pPr>
        <w:jc w:val="both"/>
        <w:rPr>
          <w:rFonts w:cs="Times New Roman"/>
          <w:sz w:val="28"/>
          <w:szCs w:val="28"/>
        </w:rPr>
      </w:pPr>
    </w:p>
    <w:p w:rsidR="00245311" w:rsidRDefault="00245311" w:rsidP="0024531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  <w:lang w:val="kk-KZ"/>
        </w:rPr>
        <w:t>Задание</w:t>
      </w:r>
      <w:r>
        <w:rPr>
          <w:rFonts w:cs="Times New Roman"/>
          <w:sz w:val="28"/>
          <w:szCs w:val="28"/>
        </w:rPr>
        <w:t>: Проанализировать организационную и технологическую оснастку  сварщика</w:t>
      </w:r>
    </w:p>
    <w:p w:rsidR="00245311" w:rsidRDefault="00245311" w:rsidP="00245311">
      <w:pPr>
        <w:jc w:val="both"/>
        <w:rPr>
          <w:lang w:val="en-US"/>
        </w:rPr>
      </w:pPr>
      <w:r>
        <w:rPr>
          <w:noProof/>
          <w:lang w:bidi="ar-SA"/>
        </w:rPr>
        <w:drawing>
          <wp:inline distT="0" distB="0" distL="0" distR="0" wp14:anchorId="629EE13A" wp14:editId="0433558D">
            <wp:extent cx="2654300" cy="1727200"/>
            <wp:effectExtent l="0" t="0" r="0" b="6350"/>
            <wp:docPr id="1" name="Рисунок 1" descr="http://www.welding.turkavkaz.ru/images/sv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welding.turkavkaz.ru/images/sv8.jp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172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5311" w:rsidRDefault="00245311" w:rsidP="00245311">
      <w:pPr>
        <w:jc w:val="both"/>
        <w:rPr>
          <w:lang w:val="en-US"/>
        </w:rPr>
      </w:pPr>
    </w:p>
    <w:p w:rsidR="00245311" w:rsidRDefault="00245311" w:rsidP="00245311">
      <w:pPr>
        <w:pStyle w:val="a3"/>
        <w:jc w:val="both"/>
      </w:pPr>
      <w:r>
        <w:t xml:space="preserve">Рабочее место сварщика (дуговая сварка). 1 — источник электропитания; 2 — кабели; 3 — </w:t>
      </w:r>
      <w:proofErr w:type="spellStart"/>
      <w:r>
        <w:t>электрододержатель</w:t>
      </w:r>
      <w:proofErr w:type="spellEnd"/>
      <w:r>
        <w:t xml:space="preserve">; 4— ящик для электродов; 5— стол; 6— ящик для инструментов; 7— вытяжная вентиляция; 8— противопожарный инвентарь </w:t>
      </w:r>
    </w:p>
    <w:p w:rsidR="00245311" w:rsidRPr="00245311" w:rsidRDefault="00245311" w:rsidP="00245311">
      <w:pPr>
        <w:jc w:val="both"/>
        <w:rPr>
          <w:rFonts w:cs="Times New Roman"/>
          <w:sz w:val="28"/>
          <w:szCs w:val="28"/>
        </w:rPr>
      </w:pPr>
    </w:p>
    <w:p w:rsidR="00245311" w:rsidRPr="00245311" w:rsidRDefault="00245311" w:rsidP="00245311">
      <w:pPr>
        <w:jc w:val="both"/>
        <w:rPr>
          <w:rFonts w:cs="Times New Roman"/>
          <w:sz w:val="28"/>
          <w:szCs w:val="28"/>
        </w:rPr>
      </w:pPr>
    </w:p>
    <w:p w:rsidR="00245311" w:rsidRDefault="00245311" w:rsidP="0024531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Рабочее место сварщика может быть как стационарным, так и мобильным. Но в любом случае у сварщика должны быть в наличии: источник электропитания, сварочный трансформатор, сварочные провода, держатель электрода, защитный щиток для лица, плотная (брезентовая) защитная одежда, оградительные щиты, средства пожаротушения, необходимые инструменты, асбестовый лист для настилки в месте сварки. </w:t>
      </w:r>
    </w:p>
    <w:p w:rsidR="00245311" w:rsidRDefault="00245311" w:rsidP="00245311">
      <w:pPr>
        <w:pStyle w:val="a3"/>
        <w:jc w:val="both"/>
      </w:pPr>
      <w:r>
        <w:rPr>
          <w:sz w:val="28"/>
          <w:szCs w:val="28"/>
        </w:rPr>
        <w:t xml:space="preserve">Высота рабочего стола сварщика — в пределах 0,6—0,7 м, материал </w:t>
      </w:r>
      <w:proofErr w:type="gramStart"/>
      <w:r>
        <w:rPr>
          <w:sz w:val="28"/>
          <w:szCs w:val="28"/>
        </w:rPr>
        <w:t>—т</w:t>
      </w:r>
      <w:proofErr w:type="gramEnd"/>
      <w:r>
        <w:rPr>
          <w:sz w:val="28"/>
          <w:szCs w:val="28"/>
        </w:rPr>
        <w:t xml:space="preserve">олстый листовой металл. Для защиты глаз и лица сварщика используются щитки или маски из фибры или </w:t>
      </w:r>
      <w:proofErr w:type="spellStart"/>
      <w:r>
        <w:rPr>
          <w:sz w:val="28"/>
          <w:szCs w:val="28"/>
        </w:rPr>
        <w:t>спецфанеры</w:t>
      </w:r>
      <w:proofErr w:type="spellEnd"/>
      <w:r>
        <w:rPr>
          <w:sz w:val="28"/>
          <w:szCs w:val="28"/>
        </w:rPr>
        <w:t xml:space="preserve">. Защиту от вредных излучений при сварке хорошо обеспечивают светофильтры темно-зеленого цвета (типа С). Для различных режимов сварки </w:t>
      </w:r>
      <w:proofErr w:type="gramStart"/>
      <w:r>
        <w:rPr>
          <w:sz w:val="28"/>
          <w:szCs w:val="28"/>
        </w:rPr>
        <w:t>используются различные классы светофильтров типа С. Это определяется</w:t>
      </w:r>
      <w:proofErr w:type="gramEnd"/>
      <w:r>
        <w:rPr>
          <w:sz w:val="28"/>
          <w:szCs w:val="28"/>
        </w:rPr>
        <w:t xml:space="preserve"> инструкциями</w:t>
      </w:r>
      <w:r>
        <w:t>, прилагаемыми к светофильтрам.</w:t>
      </w:r>
    </w:p>
    <w:p w:rsidR="00245311" w:rsidRDefault="00245311" w:rsidP="00245311">
      <w:pPr>
        <w:pStyle w:val="a3"/>
        <w:jc w:val="both"/>
      </w:pPr>
    </w:p>
    <w:p w:rsidR="00245311" w:rsidRDefault="00245311" w:rsidP="00245311">
      <w:pPr>
        <w:pStyle w:val="a3"/>
        <w:jc w:val="both"/>
      </w:pPr>
    </w:p>
    <w:p w:rsidR="00060127" w:rsidRDefault="00060127" w:rsidP="00245311">
      <w:pPr>
        <w:pStyle w:val="a3"/>
        <w:jc w:val="both"/>
      </w:pPr>
    </w:p>
    <w:p w:rsidR="00060127" w:rsidRDefault="00060127" w:rsidP="00245311">
      <w:pPr>
        <w:pStyle w:val="a3"/>
        <w:jc w:val="both"/>
      </w:pPr>
    </w:p>
    <w:p w:rsidR="00060127" w:rsidRDefault="00060127" w:rsidP="00245311">
      <w:pPr>
        <w:pStyle w:val="a3"/>
        <w:jc w:val="both"/>
      </w:pPr>
    </w:p>
    <w:p w:rsidR="00060127" w:rsidRPr="00060127" w:rsidRDefault="00060127" w:rsidP="00060127">
      <w:pPr>
        <w:jc w:val="center"/>
        <w:rPr>
          <w:rFonts w:cs="Times New Roman"/>
          <w:b/>
          <w:sz w:val="28"/>
          <w:szCs w:val="28"/>
          <w:lang w:bidi="ar-SA"/>
        </w:rPr>
      </w:pPr>
      <w:r w:rsidRPr="00060127">
        <w:rPr>
          <w:rFonts w:cs="Times New Roman"/>
          <w:b/>
          <w:sz w:val="28"/>
          <w:szCs w:val="28"/>
          <w:lang w:bidi="ar-SA"/>
        </w:rPr>
        <w:lastRenderedPageBreak/>
        <w:t>4.4  Задания для выполнения практических работ по физиологии труда</w:t>
      </w:r>
    </w:p>
    <w:p w:rsidR="00060127" w:rsidRPr="00060127" w:rsidRDefault="00060127" w:rsidP="00060127">
      <w:pPr>
        <w:jc w:val="center"/>
        <w:rPr>
          <w:rFonts w:cs="Times New Roman"/>
          <w:b/>
          <w:sz w:val="28"/>
          <w:szCs w:val="28"/>
          <w:lang w:bidi="ar-SA"/>
        </w:rPr>
      </w:pPr>
    </w:p>
    <w:p w:rsidR="00060127" w:rsidRPr="00060127" w:rsidRDefault="00060127" w:rsidP="00060127">
      <w:pPr>
        <w:jc w:val="both"/>
        <w:rPr>
          <w:rFonts w:cs="Times New Roman"/>
          <w:lang w:bidi="ar-SA"/>
        </w:rPr>
      </w:pPr>
      <w:r w:rsidRPr="00060127">
        <w:rPr>
          <w:rFonts w:cs="Times New Roman"/>
          <w:lang w:bidi="ar-SA"/>
        </w:rPr>
        <w:t xml:space="preserve">  Таблица 4 - Варианты заданий к выполнению контрольной работы</w:t>
      </w:r>
    </w:p>
    <w:tbl>
      <w:tblPr>
        <w:tblStyle w:val="a6"/>
        <w:tblpPr w:leftFromText="180" w:rightFromText="180" w:vertAnchor="page" w:horzAnchor="margin" w:tblpXSpec="center" w:tblpY="2721"/>
        <w:tblW w:w="9740" w:type="dxa"/>
        <w:tblLook w:val="01E0" w:firstRow="1" w:lastRow="1" w:firstColumn="1" w:lastColumn="1" w:noHBand="0" w:noVBand="0"/>
      </w:tblPr>
      <w:tblGrid>
        <w:gridCol w:w="416"/>
        <w:gridCol w:w="800"/>
        <w:gridCol w:w="696"/>
        <w:gridCol w:w="699"/>
        <w:gridCol w:w="800"/>
        <w:gridCol w:w="696"/>
        <w:gridCol w:w="699"/>
        <w:gridCol w:w="800"/>
        <w:gridCol w:w="696"/>
        <w:gridCol w:w="630"/>
        <w:gridCol w:w="894"/>
        <w:gridCol w:w="604"/>
        <w:gridCol w:w="749"/>
        <w:gridCol w:w="561"/>
      </w:tblGrid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bookmarkStart w:id="0" w:name="_GoBack"/>
            <w:bookmarkEnd w:id="0"/>
            <w:r w:rsidRPr="00060127">
              <w:rPr>
                <w:rFonts w:cs="Times New Roman"/>
                <w:sz w:val="20"/>
                <w:lang w:bidi="ar-SA"/>
              </w:rPr>
              <w:t>№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vertAlign w:val="subscript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ЧСС</w:t>
            </w:r>
            <w:proofErr w:type="gramStart"/>
            <w:r w:rsidRPr="00060127">
              <w:rPr>
                <w:rFonts w:cs="Times New Roman"/>
                <w:sz w:val="20"/>
                <w:vertAlign w:val="subscript"/>
                <w:lang w:bidi="ar-SA"/>
              </w:rPr>
              <w:t>1</w:t>
            </w:r>
            <w:proofErr w:type="gramEnd"/>
            <w:r w:rsidRPr="00060127">
              <w:rPr>
                <w:rFonts w:cs="Times New Roman"/>
                <w:sz w:val="20"/>
                <w:vertAlign w:val="subscript"/>
                <w:lang w:bidi="ar-SA"/>
              </w:rPr>
              <w:t xml:space="preserve"> </w:t>
            </w:r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за 10 секунд</w:t>
            </w:r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САД</w:t>
            </w:r>
            <w:proofErr w:type="gramStart"/>
            <w:r w:rsidRPr="00060127">
              <w:rPr>
                <w:rFonts w:cs="Times New Roman"/>
                <w:sz w:val="20"/>
                <w:vertAlign w:val="subscript"/>
                <w:lang w:bidi="ar-SA"/>
              </w:rPr>
              <w:t>1</w:t>
            </w:r>
            <w:proofErr w:type="gramEnd"/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 xml:space="preserve">мм </w:t>
            </w:r>
            <w:proofErr w:type="spellStart"/>
            <w:r w:rsidRPr="00060127">
              <w:rPr>
                <w:rFonts w:cs="Times New Roman"/>
                <w:sz w:val="20"/>
                <w:lang w:bidi="ar-SA"/>
              </w:rPr>
              <w:t>рт</w:t>
            </w:r>
            <w:proofErr w:type="gramStart"/>
            <w:r w:rsidRPr="00060127">
              <w:rPr>
                <w:rFonts w:cs="Times New Roman"/>
                <w:sz w:val="20"/>
                <w:lang w:bidi="ar-SA"/>
              </w:rPr>
              <w:t>.с</w:t>
            </w:r>
            <w:proofErr w:type="gramEnd"/>
            <w:r w:rsidRPr="00060127">
              <w:rPr>
                <w:rFonts w:cs="Times New Roman"/>
                <w:sz w:val="20"/>
                <w:lang w:bidi="ar-SA"/>
              </w:rPr>
              <w:t>т</w:t>
            </w:r>
            <w:proofErr w:type="spellEnd"/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vertAlign w:val="subscript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ДАД</w:t>
            </w:r>
            <w:proofErr w:type="gramStart"/>
            <w:r w:rsidRPr="00060127">
              <w:rPr>
                <w:rFonts w:cs="Times New Roman"/>
                <w:sz w:val="20"/>
                <w:vertAlign w:val="subscript"/>
                <w:lang w:bidi="ar-SA"/>
              </w:rPr>
              <w:t>1</w:t>
            </w:r>
            <w:proofErr w:type="gramEnd"/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 xml:space="preserve">мм </w:t>
            </w:r>
            <w:proofErr w:type="spellStart"/>
            <w:r w:rsidRPr="00060127">
              <w:rPr>
                <w:rFonts w:cs="Times New Roman"/>
                <w:sz w:val="20"/>
                <w:lang w:bidi="ar-SA"/>
              </w:rPr>
              <w:t>рт</w:t>
            </w:r>
            <w:proofErr w:type="gramStart"/>
            <w:r w:rsidRPr="00060127">
              <w:rPr>
                <w:rFonts w:cs="Times New Roman"/>
                <w:sz w:val="20"/>
                <w:lang w:bidi="ar-SA"/>
              </w:rPr>
              <w:t>.с</w:t>
            </w:r>
            <w:proofErr w:type="gramEnd"/>
            <w:r w:rsidRPr="00060127">
              <w:rPr>
                <w:rFonts w:cs="Times New Roman"/>
                <w:sz w:val="20"/>
                <w:lang w:bidi="ar-SA"/>
              </w:rPr>
              <w:t>т</w:t>
            </w:r>
            <w:proofErr w:type="spellEnd"/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vertAlign w:val="subscript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ЧСС</w:t>
            </w:r>
            <w:proofErr w:type="gramStart"/>
            <w:r w:rsidRPr="00060127">
              <w:rPr>
                <w:rFonts w:cs="Times New Roman"/>
                <w:sz w:val="20"/>
                <w:vertAlign w:val="subscript"/>
                <w:lang w:bidi="ar-SA"/>
              </w:rPr>
              <w:t>2</w:t>
            </w:r>
            <w:proofErr w:type="gramEnd"/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за 10 секунд</w:t>
            </w:r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vertAlign w:val="subscript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САД</w:t>
            </w:r>
            <w:proofErr w:type="gramStart"/>
            <w:r w:rsidRPr="00060127">
              <w:rPr>
                <w:rFonts w:cs="Times New Roman"/>
                <w:sz w:val="20"/>
                <w:vertAlign w:val="subscript"/>
                <w:lang w:bidi="ar-SA"/>
              </w:rPr>
              <w:t>1</w:t>
            </w:r>
            <w:proofErr w:type="gramEnd"/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 xml:space="preserve">мм </w:t>
            </w:r>
            <w:proofErr w:type="spellStart"/>
            <w:r w:rsidRPr="00060127">
              <w:rPr>
                <w:rFonts w:cs="Times New Roman"/>
                <w:sz w:val="20"/>
                <w:lang w:bidi="ar-SA"/>
              </w:rPr>
              <w:t>рт</w:t>
            </w:r>
            <w:proofErr w:type="gramStart"/>
            <w:r w:rsidRPr="00060127">
              <w:rPr>
                <w:rFonts w:cs="Times New Roman"/>
                <w:sz w:val="20"/>
                <w:lang w:bidi="ar-SA"/>
              </w:rPr>
              <w:t>.с</w:t>
            </w:r>
            <w:proofErr w:type="gramEnd"/>
            <w:r w:rsidRPr="00060127">
              <w:rPr>
                <w:rFonts w:cs="Times New Roman"/>
                <w:sz w:val="20"/>
                <w:lang w:bidi="ar-SA"/>
              </w:rPr>
              <w:t>т</w:t>
            </w:r>
            <w:proofErr w:type="spellEnd"/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vertAlign w:val="subscript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ДАД</w:t>
            </w:r>
            <w:proofErr w:type="gramStart"/>
            <w:r w:rsidRPr="00060127">
              <w:rPr>
                <w:rFonts w:cs="Times New Roman"/>
                <w:sz w:val="20"/>
                <w:vertAlign w:val="subscript"/>
                <w:lang w:bidi="ar-SA"/>
              </w:rPr>
              <w:t>1</w:t>
            </w:r>
            <w:proofErr w:type="gramEnd"/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 xml:space="preserve">мм </w:t>
            </w:r>
            <w:proofErr w:type="spellStart"/>
            <w:r w:rsidRPr="00060127">
              <w:rPr>
                <w:rFonts w:cs="Times New Roman"/>
                <w:sz w:val="20"/>
                <w:lang w:bidi="ar-SA"/>
              </w:rPr>
              <w:t>рт</w:t>
            </w:r>
            <w:proofErr w:type="gramStart"/>
            <w:r w:rsidRPr="00060127">
              <w:rPr>
                <w:rFonts w:cs="Times New Roman"/>
                <w:sz w:val="20"/>
                <w:lang w:bidi="ar-SA"/>
              </w:rPr>
              <w:t>.с</w:t>
            </w:r>
            <w:proofErr w:type="gramEnd"/>
            <w:r w:rsidRPr="00060127">
              <w:rPr>
                <w:rFonts w:cs="Times New Roman"/>
                <w:sz w:val="20"/>
                <w:lang w:bidi="ar-SA"/>
              </w:rPr>
              <w:t>т</w:t>
            </w:r>
            <w:proofErr w:type="spellEnd"/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vertAlign w:val="subscript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ЧСС</w:t>
            </w:r>
            <w:r w:rsidRPr="00060127">
              <w:rPr>
                <w:rFonts w:cs="Times New Roman"/>
                <w:sz w:val="20"/>
                <w:vertAlign w:val="subscript"/>
                <w:lang w:bidi="ar-SA"/>
              </w:rPr>
              <w:t>3</w:t>
            </w:r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за 10 секунд</w:t>
            </w:r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vertAlign w:val="subscript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САД</w:t>
            </w:r>
            <w:proofErr w:type="gramStart"/>
            <w:r w:rsidRPr="00060127">
              <w:rPr>
                <w:rFonts w:cs="Times New Roman"/>
                <w:sz w:val="20"/>
                <w:vertAlign w:val="subscript"/>
                <w:lang w:bidi="ar-SA"/>
              </w:rPr>
              <w:t>1</w:t>
            </w:r>
            <w:proofErr w:type="gramEnd"/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 xml:space="preserve">мм </w:t>
            </w:r>
            <w:proofErr w:type="spellStart"/>
            <w:r w:rsidRPr="00060127">
              <w:rPr>
                <w:rFonts w:cs="Times New Roman"/>
                <w:sz w:val="20"/>
                <w:lang w:bidi="ar-SA"/>
              </w:rPr>
              <w:t>рт</w:t>
            </w:r>
            <w:proofErr w:type="gramStart"/>
            <w:r w:rsidRPr="00060127">
              <w:rPr>
                <w:rFonts w:cs="Times New Roman"/>
                <w:sz w:val="20"/>
                <w:lang w:bidi="ar-SA"/>
              </w:rPr>
              <w:t>.с</w:t>
            </w:r>
            <w:proofErr w:type="gramEnd"/>
            <w:r w:rsidRPr="00060127">
              <w:rPr>
                <w:rFonts w:cs="Times New Roman"/>
                <w:sz w:val="20"/>
                <w:lang w:bidi="ar-SA"/>
              </w:rPr>
              <w:t>т</w:t>
            </w:r>
            <w:proofErr w:type="spellEnd"/>
          </w:p>
        </w:tc>
        <w:tc>
          <w:tcPr>
            <w:tcW w:w="630" w:type="dxa"/>
          </w:tcPr>
          <w:p w:rsidR="00060127" w:rsidRPr="00060127" w:rsidRDefault="00060127" w:rsidP="00060127">
            <w:pPr>
              <w:ind w:right="-72"/>
              <w:jc w:val="both"/>
              <w:rPr>
                <w:rFonts w:cs="Times New Roman"/>
                <w:sz w:val="20"/>
                <w:vertAlign w:val="subscript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ДАД</w:t>
            </w:r>
            <w:proofErr w:type="gramStart"/>
            <w:r w:rsidRPr="00060127">
              <w:rPr>
                <w:rFonts w:cs="Times New Roman"/>
                <w:sz w:val="20"/>
                <w:vertAlign w:val="subscript"/>
                <w:lang w:bidi="ar-SA"/>
              </w:rPr>
              <w:t>1</w:t>
            </w:r>
            <w:proofErr w:type="gramEnd"/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 xml:space="preserve">мм </w:t>
            </w:r>
            <w:proofErr w:type="spellStart"/>
            <w:r w:rsidRPr="00060127">
              <w:rPr>
                <w:rFonts w:cs="Times New Roman"/>
                <w:sz w:val="20"/>
                <w:lang w:bidi="ar-SA"/>
              </w:rPr>
              <w:t>рт</w:t>
            </w:r>
            <w:proofErr w:type="gramStart"/>
            <w:r w:rsidRPr="00060127">
              <w:rPr>
                <w:rFonts w:cs="Times New Roman"/>
                <w:sz w:val="20"/>
                <w:lang w:bidi="ar-SA"/>
              </w:rPr>
              <w:t>.с</w:t>
            </w:r>
            <w:proofErr w:type="gramEnd"/>
            <w:r w:rsidRPr="00060127">
              <w:rPr>
                <w:rFonts w:cs="Times New Roman"/>
                <w:sz w:val="20"/>
                <w:lang w:bidi="ar-SA"/>
              </w:rPr>
              <w:t>т</w:t>
            </w:r>
            <w:proofErr w:type="spellEnd"/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Возраст</w:t>
            </w:r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в годах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Рост</w:t>
            </w:r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 xml:space="preserve"> См</w:t>
            </w:r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(Р)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Масса</w:t>
            </w:r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Кг</w:t>
            </w:r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(М)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Пол</w:t>
            </w:r>
          </w:p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proofErr w:type="gramStart"/>
            <w:r w:rsidRPr="00060127">
              <w:rPr>
                <w:rFonts w:cs="Times New Roman"/>
                <w:sz w:val="20"/>
                <w:lang w:bidi="ar-SA"/>
              </w:rPr>
              <w:t>м</w:t>
            </w:r>
            <w:proofErr w:type="gramEnd"/>
            <w:r w:rsidRPr="00060127">
              <w:rPr>
                <w:rFonts w:cs="Times New Roman"/>
                <w:sz w:val="20"/>
                <w:lang w:bidi="ar-SA"/>
              </w:rPr>
              <w:t>/ж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15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20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174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68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ж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33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178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м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3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21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168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62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ж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4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25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160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м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128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45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170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ж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15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115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166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м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23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180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90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ж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28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162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65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м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9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115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75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31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160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60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ж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19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90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42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168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м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15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115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26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177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67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ж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27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177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78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м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200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90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19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164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ж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95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19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90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41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164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м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125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35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162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62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ж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90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15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27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157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60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м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210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90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20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155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48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ж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15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80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19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200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170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90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23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160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75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м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19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118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75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14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128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118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75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28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167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66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ж</w:t>
            </w:r>
          </w:p>
        </w:tc>
      </w:tr>
      <w:tr w:rsidR="00060127" w:rsidRPr="00060127" w:rsidTr="00060127">
        <w:tc>
          <w:tcPr>
            <w:tcW w:w="41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135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90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21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200</w:t>
            </w:r>
          </w:p>
        </w:tc>
        <w:tc>
          <w:tcPr>
            <w:tcW w:w="69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110</w:t>
            </w:r>
          </w:p>
        </w:tc>
        <w:tc>
          <w:tcPr>
            <w:tcW w:w="80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19</w:t>
            </w:r>
          </w:p>
        </w:tc>
        <w:tc>
          <w:tcPr>
            <w:tcW w:w="696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180</w:t>
            </w:r>
          </w:p>
        </w:tc>
        <w:tc>
          <w:tcPr>
            <w:tcW w:w="630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100</w:t>
            </w:r>
          </w:p>
        </w:tc>
        <w:tc>
          <w:tcPr>
            <w:tcW w:w="89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30</w:t>
            </w:r>
          </w:p>
        </w:tc>
        <w:tc>
          <w:tcPr>
            <w:tcW w:w="604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165</w:t>
            </w:r>
          </w:p>
        </w:tc>
        <w:tc>
          <w:tcPr>
            <w:tcW w:w="749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68</w:t>
            </w:r>
          </w:p>
        </w:tc>
        <w:tc>
          <w:tcPr>
            <w:tcW w:w="561" w:type="dxa"/>
          </w:tcPr>
          <w:p w:rsidR="00060127" w:rsidRPr="00060127" w:rsidRDefault="00060127" w:rsidP="00060127">
            <w:pPr>
              <w:jc w:val="both"/>
              <w:rPr>
                <w:rFonts w:cs="Times New Roman"/>
                <w:sz w:val="20"/>
                <w:lang w:bidi="ar-SA"/>
              </w:rPr>
            </w:pPr>
            <w:r w:rsidRPr="00060127">
              <w:rPr>
                <w:rFonts w:cs="Times New Roman"/>
                <w:sz w:val="20"/>
                <w:lang w:bidi="ar-SA"/>
              </w:rPr>
              <w:t>м</w:t>
            </w:r>
          </w:p>
        </w:tc>
      </w:tr>
    </w:tbl>
    <w:p w:rsidR="00F002E9" w:rsidRDefault="00F002E9"/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586"/>
    <w:rsid w:val="00060127"/>
    <w:rsid w:val="00245311"/>
    <w:rsid w:val="00431586"/>
    <w:rsid w:val="006219E1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311"/>
    <w:pPr>
      <w:spacing w:after="0" w:line="240" w:lineRule="auto"/>
    </w:pPr>
    <w:rPr>
      <w:rFonts w:ascii="Times New Roman" w:eastAsia="Times New Roman" w:hAnsi="Times New Roman" w:cs="Tunga"/>
      <w:sz w:val="24"/>
      <w:szCs w:val="24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245311"/>
    <w:pPr>
      <w:spacing w:before="100" w:beforeAutospacing="1" w:after="100" w:afterAutospacing="1"/>
    </w:pPr>
    <w:rPr>
      <w:rFonts w:cs="Times New Roman"/>
      <w:lang w:bidi="ar-SA"/>
    </w:rPr>
  </w:style>
  <w:style w:type="paragraph" w:styleId="a4">
    <w:name w:val="Balloon Text"/>
    <w:basedOn w:val="a"/>
    <w:link w:val="a5"/>
    <w:uiPriority w:val="99"/>
    <w:semiHidden/>
    <w:unhideWhenUsed/>
    <w:rsid w:val="002453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5311"/>
    <w:rPr>
      <w:rFonts w:ascii="Tahoma" w:eastAsia="Times New Roman" w:hAnsi="Tahoma" w:cs="Tahoma"/>
      <w:sz w:val="16"/>
      <w:szCs w:val="16"/>
      <w:lang w:eastAsia="ru-RU" w:bidi="kn-IN"/>
    </w:rPr>
  </w:style>
  <w:style w:type="table" w:styleId="a6">
    <w:name w:val="Table Grid"/>
    <w:basedOn w:val="a1"/>
    <w:rsid w:val="0006012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311"/>
    <w:pPr>
      <w:spacing w:after="0" w:line="240" w:lineRule="auto"/>
    </w:pPr>
    <w:rPr>
      <w:rFonts w:ascii="Times New Roman" w:eastAsia="Times New Roman" w:hAnsi="Times New Roman" w:cs="Tunga"/>
      <w:sz w:val="24"/>
      <w:szCs w:val="24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245311"/>
    <w:pPr>
      <w:spacing w:before="100" w:beforeAutospacing="1" w:after="100" w:afterAutospacing="1"/>
    </w:pPr>
    <w:rPr>
      <w:rFonts w:cs="Times New Roman"/>
      <w:lang w:bidi="ar-SA"/>
    </w:rPr>
  </w:style>
  <w:style w:type="paragraph" w:styleId="a4">
    <w:name w:val="Balloon Text"/>
    <w:basedOn w:val="a"/>
    <w:link w:val="a5"/>
    <w:uiPriority w:val="99"/>
    <w:semiHidden/>
    <w:unhideWhenUsed/>
    <w:rsid w:val="002453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5311"/>
    <w:rPr>
      <w:rFonts w:ascii="Tahoma" w:eastAsia="Times New Roman" w:hAnsi="Tahoma" w:cs="Tahoma"/>
      <w:sz w:val="16"/>
      <w:szCs w:val="16"/>
      <w:lang w:eastAsia="ru-RU" w:bidi="kn-IN"/>
    </w:rPr>
  </w:style>
  <w:style w:type="table" w:styleId="a6">
    <w:name w:val="Table Grid"/>
    <w:basedOn w:val="a1"/>
    <w:rsid w:val="0006012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6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www.welding.turkavkaz.ru/images/sv8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2017-09-29T02:25:00Z</dcterms:created>
  <dcterms:modified xsi:type="dcterms:W3CDTF">2017-09-29T02:54:00Z</dcterms:modified>
</cp:coreProperties>
</file>